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FF" w:rsidRDefault="005335FF" w:rsidP="005335FF">
      <w:pPr>
        <w:pStyle w:val="a3"/>
        <w:rPr>
          <w:rFonts w:ascii="Times New Roman" w:hAnsi="Times New Roman" w:cs="Times New Roman"/>
          <w:sz w:val="28"/>
          <w:szCs w:val="28"/>
        </w:rPr>
      </w:pPr>
    </w:p>
    <w:p w:rsidR="005335FF" w:rsidRDefault="00F73526" w:rsidP="005335F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531354"/>
            <wp:effectExtent l="19050" t="0" r="3175" b="0"/>
            <wp:docPr id="1" name="Рисунок 1" descr="C:\Users\ЕФН\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ФН\Desktop\положение.jpg"/>
                    <pic:cNvPicPr>
                      <a:picLocks noChangeAspect="1" noChangeArrowheads="1"/>
                    </pic:cNvPicPr>
                  </pic:nvPicPr>
                  <pic:blipFill>
                    <a:blip r:embed="rId5"/>
                    <a:srcRect/>
                    <a:stretch>
                      <a:fillRect/>
                    </a:stretch>
                  </pic:blipFill>
                  <pic:spPr bwMode="auto">
                    <a:xfrm>
                      <a:off x="0" y="0"/>
                      <a:ext cx="5940425" cy="8531354"/>
                    </a:xfrm>
                    <a:prstGeom prst="rect">
                      <a:avLst/>
                    </a:prstGeom>
                    <a:noFill/>
                    <a:ln w="9525">
                      <a:noFill/>
                      <a:miter lim="800000"/>
                      <a:headEnd/>
                      <a:tailEnd/>
                    </a:ln>
                  </pic:spPr>
                </pic:pic>
              </a:graphicData>
            </a:graphic>
          </wp:inline>
        </w:drawing>
      </w: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335FF"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1.</w:t>
      </w:r>
      <w:r w:rsidR="00F73526">
        <w:rPr>
          <w:rFonts w:ascii="Times New Roman" w:hAnsi="Times New Roman" w:cs="Times New Roman"/>
          <w:sz w:val="28"/>
          <w:szCs w:val="28"/>
        </w:rPr>
        <w:t>4</w:t>
      </w:r>
      <w:r w:rsidRPr="00051823">
        <w:rPr>
          <w:rFonts w:ascii="Times New Roman" w:hAnsi="Times New Roman" w:cs="Times New Roman"/>
          <w:sz w:val="28"/>
          <w:szCs w:val="28"/>
        </w:rPr>
        <w:t xml:space="preserve">. В настоящем Положении используются следующие основные понятия и термины: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персональные данные </w:t>
      </w:r>
      <w:r w:rsidRPr="00051823">
        <w:rPr>
          <w:rFonts w:ascii="Times New Roman" w:hAnsi="Times New Roman" w:cs="Times New Roman"/>
          <w:sz w:val="28"/>
          <w:szCs w:val="28"/>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защита персональных данных </w:t>
      </w:r>
      <w:r w:rsidRPr="00051823">
        <w:rPr>
          <w:rFonts w:ascii="Times New Roman" w:hAnsi="Times New Roman" w:cs="Times New Roman"/>
          <w:sz w:val="28"/>
          <w:szCs w:val="28"/>
        </w:rPr>
        <w:t xml:space="preserve">-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персональные данные работника </w:t>
      </w:r>
      <w:r w:rsidRPr="00051823">
        <w:rPr>
          <w:rFonts w:ascii="Times New Roman" w:hAnsi="Times New Roman" w:cs="Times New Roman"/>
          <w:sz w:val="28"/>
          <w:szCs w:val="28"/>
        </w:rPr>
        <w:t xml:space="preserve">- информация, необходимая работодателю в связи с трудовыми отношениями и касающаяся конкретного работника;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общедоступные персональные данные работника </w:t>
      </w:r>
      <w:r w:rsidRPr="00051823">
        <w:rPr>
          <w:rFonts w:ascii="Times New Roman" w:hAnsi="Times New Roman" w:cs="Times New Roman"/>
          <w:sz w:val="28"/>
          <w:szCs w:val="28"/>
        </w:rPr>
        <w:t xml:space="preserve">-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работник </w:t>
      </w:r>
      <w:r w:rsidRPr="00051823">
        <w:rPr>
          <w:rFonts w:ascii="Times New Roman" w:hAnsi="Times New Roman" w:cs="Times New Roman"/>
          <w:sz w:val="28"/>
          <w:szCs w:val="28"/>
        </w:rPr>
        <w:t xml:space="preserve">- физическое лицо, вступившее в трудовые отношения с работодателем;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работодатель </w:t>
      </w:r>
      <w:r w:rsidRPr="00051823">
        <w:rPr>
          <w:rFonts w:ascii="Times New Roman" w:hAnsi="Times New Roman" w:cs="Times New Roman"/>
          <w:sz w:val="28"/>
          <w:szCs w:val="28"/>
        </w:rPr>
        <w:t xml:space="preserve">- юридическое лицо, вступившее в трудовые отношения с работником;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обработка персональных данных работника </w:t>
      </w:r>
      <w:r w:rsidRPr="00051823">
        <w:rPr>
          <w:rFonts w:ascii="Times New Roman" w:hAnsi="Times New Roman" w:cs="Times New Roman"/>
          <w:sz w:val="28"/>
          <w:szCs w:val="28"/>
        </w:rPr>
        <w:t xml:space="preserve">-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информационная система персональных данных </w:t>
      </w:r>
      <w:r w:rsidRPr="00051823">
        <w:rPr>
          <w:rFonts w:ascii="Times New Roman" w:hAnsi="Times New Roman" w:cs="Times New Roman"/>
          <w:sz w:val="28"/>
          <w:szCs w:val="28"/>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использование персональных данных </w:t>
      </w:r>
      <w:r w:rsidRPr="00051823">
        <w:rPr>
          <w:rFonts w:ascii="Times New Roman" w:hAnsi="Times New Roman" w:cs="Times New Roman"/>
          <w:sz w:val="28"/>
          <w:szCs w:val="28"/>
        </w:rPr>
        <w:t xml:space="preserve">-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w:t>
      </w:r>
      <w:r w:rsidRPr="00051823">
        <w:rPr>
          <w:rFonts w:ascii="Times New Roman" w:hAnsi="Times New Roman" w:cs="Times New Roman"/>
          <w:sz w:val="28"/>
          <w:szCs w:val="28"/>
        </w:rPr>
        <w:lastRenderedPageBreak/>
        <w:t xml:space="preserve">других лиц либо иным образом затрагивающих права и свободы работников или других лиц;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конфиденциальность персональных данных </w:t>
      </w:r>
      <w:r w:rsidRPr="00051823">
        <w:rPr>
          <w:rFonts w:ascii="Times New Roman" w:hAnsi="Times New Roman" w:cs="Times New Roman"/>
          <w:sz w:val="28"/>
          <w:szCs w:val="28"/>
        </w:rPr>
        <w:t xml:space="preserve">-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sz w:val="28"/>
          <w:szCs w:val="28"/>
        </w:rPr>
        <w:t>уничтожение персональных данных</w:t>
      </w:r>
      <w:r w:rsidRPr="00051823">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1.</w:t>
      </w:r>
      <w:r w:rsidR="00F73526">
        <w:rPr>
          <w:rFonts w:ascii="Times New Roman" w:hAnsi="Times New Roman" w:cs="Times New Roman"/>
          <w:sz w:val="28"/>
          <w:szCs w:val="28"/>
        </w:rPr>
        <w:t>5</w:t>
      </w:r>
      <w:r w:rsidRPr="00051823">
        <w:rPr>
          <w:rFonts w:ascii="Times New Roman" w:hAnsi="Times New Roman" w:cs="Times New Roman"/>
          <w:sz w:val="28"/>
          <w:szCs w:val="28"/>
        </w:rPr>
        <w:t xml:space="preserve">. Персональные данные работников относятся к категории конфиденциальной информации.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1.</w:t>
      </w:r>
      <w:r w:rsidR="00F73526">
        <w:rPr>
          <w:rFonts w:ascii="Times New Roman" w:hAnsi="Times New Roman" w:cs="Times New Roman"/>
          <w:sz w:val="28"/>
          <w:szCs w:val="28"/>
        </w:rPr>
        <w:t>5</w:t>
      </w:r>
      <w:r w:rsidRPr="00051823">
        <w:rPr>
          <w:rFonts w:ascii="Times New Roman" w:hAnsi="Times New Roman" w:cs="Times New Roman"/>
          <w:sz w:val="28"/>
          <w:szCs w:val="28"/>
        </w:rPr>
        <w:t xml:space="preserve">.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w:t>
      </w:r>
    </w:p>
    <w:p w:rsidR="005335FF" w:rsidRPr="00051823"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b/>
          <w:bCs/>
          <w:sz w:val="28"/>
          <w:szCs w:val="28"/>
        </w:rPr>
      </w:pPr>
      <w:r w:rsidRPr="00051823">
        <w:rPr>
          <w:rFonts w:ascii="Times New Roman" w:hAnsi="Times New Roman" w:cs="Times New Roman"/>
          <w:b/>
          <w:bCs/>
          <w:sz w:val="28"/>
          <w:szCs w:val="28"/>
        </w:rPr>
        <w:t xml:space="preserve">II. Состав персональных данных работников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2.1.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 копия паспорта (паспортные данные работника);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копия страхового свидетельства государственного пенсионного страхования;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копия документа воинского учета (для военнообязанных и лиц, подлежащих призыву на военную службу);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трудовой договор (соглашения о внесении изменений и дополнений 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него);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копии приказов о приеме, переводах, увольнении, повышении заработной платы, премировании, поощрениях и взысканиях; личная карточка по форме Т-2;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lastRenderedPageBreak/>
        <w:t xml:space="preserve">заявления, объяснительные и служебные записки работника; документы о прохождении работником аттестации, собеседования, повышения квалификации (аттестационный лист);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2.2. Документы, содержащие персональные данные работников, создаются путем: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копирования оригиналов;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внесения сведений в учетные формы (на бумажных и электронных носителях); </w:t>
      </w:r>
    </w:p>
    <w:p w:rsidR="005335FF"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получения оригиналов необходимых документов.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III. Основные условия проведения обработки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работников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3.1.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3.3.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3.4.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lastRenderedPageBreak/>
        <w:t xml:space="preserve">3.7.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наименование (фамилия, имя, отчество) и адрес оператора или его представителя;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цель обработки персональных данных и ее правовое основание; предполагаемые пользователи персональных данных; установленные законодательством права субъекта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3.8. Обработка указанных персональных данных работников работодателем возможна без их согласия в следующих случаях: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персональные данные являются общедоступными;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по требованию полномочных государственных органов в случаях, предусмотренных федеральным законом.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IV. Хранение и передача персональных данных работников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4.1. Персональные данные работников МБОУ СШ с. </w:t>
      </w:r>
      <w:r w:rsidR="007B19F5">
        <w:rPr>
          <w:rFonts w:ascii="Times New Roman" w:hAnsi="Times New Roman" w:cs="Times New Roman"/>
          <w:sz w:val="28"/>
          <w:szCs w:val="28"/>
        </w:rPr>
        <w:t>Троекурово</w:t>
      </w:r>
      <w:r w:rsidRPr="00051823">
        <w:rPr>
          <w:rFonts w:ascii="Times New Roman" w:hAnsi="Times New Roman" w:cs="Times New Roman"/>
          <w:sz w:val="28"/>
          <w:szCs w:val="28"/>
        </w:rPr>
        <w:t xml:space="preserve"> хранятся на бумажных и электронных носителях в специально предназначенном для этого помещении.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4.2.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4.3. В процессе хранения персональных данных работников необходимо обеспечивать: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требования законодательства, устанавливающие правила хранения конфиденциальных сведений;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сохранность имеющихся данных, ограничение доступа к ним в соответствии с законодательством РФ и настоящим Положением;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4.4. Доступ к персональным данным работников разрешается только специально уполномоченным лицам, при этом указанные лица должны иметь </w:t>
      </w:r>
      <w:r w:rsidRPr="00051823">
        <w:rPr>
          <w:rFonts w:ascii="Times New Roman" w:hAnsi="Times New Roman" w:cs="Times New Roman"/>
          <w:sz w:val="28"/>
          <w:szCs w:val="28"/>
        </w:rPr>
        <w:lastRenderedPageBreak/>
        <w:t xml:space="preserve">право получать только те персональные данные работника, которые необходимы для выполнения конкретных функций.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4.5.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директора школы.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Иные права и обязанности работников учреждения, в трудовые обязанности которых входит обработка персональных данных работников, определяются также должностными инструкциями.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4.6. Право внутреннего доступа к персональным данным работников образовательного учреждения имеют: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 директор школы;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-заместители директора;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-председатель профсоюзного комитета;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 руководители предметных МО (только к персональным данным педагогических работников своей образовательной области)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 работник, чьи персональные данные подлежат обработке;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 работники, уполномоченные в соответствии с приказом на получение и доступ к персональным данным работников.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4.7. 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работников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4.8.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4.9. Получателями персональных данных работника вне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4.10.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lastRenderedPageBreak/>
        <w:t xml:space="preserve">4.11.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4.12.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5335FF"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 </w:t>
      </w:r>
    </w:p>
    <w:p w:rsidR="005335FF" w:rsidRPr="00051823"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b/>
          <w:bCs/>
          <w:sz w:val="28"/>
          <w:szCs w:val="28"/>
        </w:rPr>
      </w:pPr>
      <w:r w:rsidRPr="00051823">
        <w:rPr>
          <w:rFonts w:ascii="Times New Roman" w:hAnsi="Times New Roman" w:cs="Times New Roman"/>
          <w:b/>
          <w:bCs/>
          <w:sz w:val="28"/>
          <w:szCs w:val="28"/>
        </w:rPr>
        <w:t>V. Способы защиты персональных данных работников</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5.2.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5.3. Для обеспечения внутренней защиты персональных данных работников работодатель: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регламентирует состав работников, функциональные обязанности которых требуют соблюдения режима конфиденциальности;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своевременно обеспечивает работников информацией о требованиях законодательства по защите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обеспечивает организацию порядка уничтожения информации;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5.4.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5.5.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w:t>
      </w:r>
      <w:r w:rsidRPr="00051823">
        <w:rPr>
          <w:rFonts w:ascii="Times New Roman" w:hAnsi="Times New Roman" w:cs="Times New Roman"/>
          <w:sz w:val="28"/>
          <w:szCs w:val="28"/>
        </w:rPr>
        <w:lastRenderedPageBreak/>
        <w:t xml:space="preserve">обращения его самого или его законного представителя либо получения запроса уполномоченного органа по защите прав субъектов.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5.6.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5.7. В случае отзыва работником согласия на обработку своих персональных данных работодатель обязан прекратить обработку персональных </w:t>
      </w:r>
      <w:r>
        <w:rPr>
          <w:rFonts w:ascii="Times New Roman" w:hAnsi="Times New Roman" w:cs="Times New Roman"/>
          <w:sz w:val="28"/>
          <w:szCs w:val="28"/>
        </w:rPr>
        <w:t xml:space="preserve"> </w:t>
      </w:r>
      <w:r w:rsidRPr="00051823">
        <w:rPr>
          <w:rFonts w:ascii="Times New Roman" w:hAnsi="Times New Roman" w:cs="Times New Roman"/>
          <w:sz w:val="28"/>
          <w:szCs w:val="28"/>
        </w:rPr>
        <w:t xml:space="preserve">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5335FF" w:rsidRPr="00051823"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b/>
          <w:bCs/>
          <w:sz w:val="28"/>
          <w:szCs w:val="28"/>
        </w:rPr>
      </w:pPr>
      <w:r w:rsidRPr="00051823">
        <w:rPr>
          <w:rFonts w:ascii="Times New Roman" w:hAnsi="Times New Roman" w:cs="Times New Roman"/>
          <w:b/>
          <w:bCs/>
          <w:sz w:val="28"/>
          <w:szCs w:val="28"/>
        </w:rPr>
        <w:t>VI. Права работников в целях обеспечения защиты персональных данных, хранящихся у работодателя</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6.1. В целях обеспечения защиты персональных данных, хранящихся у работодателя, работники имеют право на бесплатное получение полной информации о: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лицах, которые имеют доступ к персональным данным или которым может быть предоставлен такой доступ;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перечне обрабатываемых персональных данных и источниках их получения;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сроках обработки персональных данных, в том числе сроках их хранения;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юридических последствиях обработки их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6.2. Работники имеют право на: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бесплатное получение полной информации о своих персональных данных и обработке этих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определение своих представителей для защиты своих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доступ к относящимся к ним медицинским данным с помощью медицинского специалиста по их выбору;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lastRenderedPageBreak/>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обжалование в суд любых неправомерных действий или бездействия работодателя при обработке и защите его персональных данных.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6.3. Работники не должны отказываться от своих прав на сохранение и защиту тайны.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VII. Обязанности работников в целях обеспечения достоверности их </w:t>
      </w:r>
    </w:p>
    <w:p w:rsidR="005335FF" w:rsidRDefault="005335FF" w:rsidP="005335FF">
      <w:pPr>
        <w:pStyle w:val="a3"/>
        <w:rPr>
          <w:rFonts w:ascii="Times New Roman" w:hAnsi="Times New Roman" w:cs="Times New Roman"/>
          <w:b/>
          <w:bCs/>
          <w:sz w:val="28"/>
          <w:szCs w:val="28"/>
        </w:rPr>
      </w:pPr>
      <w:r w:rsidRPr="00051823">
        <w:rPr>
          <w:rFonts w:ascii="Times New Roman" w:hAnsi="Times New Roman" w:cs="Times New Roman"/>
          <w:b/>
          <w:bCs/>
          <w:sz w:val="28"/>
          <w:szCs w:val="28"/>
        </w:rPr>
        <w:t xml:space="preserve">персональных данных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7.1. В целях обеспечения достоверности персональных данных работники обязаны: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при приеме на работу в образовательное учреждение представлять о себе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достоверные сведения в порядке и объеме, предусмотренном законодательством Российской Федерации; </w:t>
      </w:r>
    </w:p>
    <w:p w:rsidR="005335FF"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VIII. Ответственность за нарушение норм, регулирующих обработку и защиту персональных данных работников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8.1.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8.3.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w:t>
      </w:r>
      <w:r w:rsidRPr="00051823">
        <w:rPr>
          <w:rFonts w:ascii="Times New Roman" w:hAnsi="Times New Roman" w:cs="Times New Roman"/>
          <w:sz w:val="28"/>
          <w:szCs w:val="28"/>
        </w:rPr>
        <w:lastRenderedPageBreak/>
        <w:t xml:space="preserve">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 xml:space="preserve">IX. Заключительные положения </w:t>
      </w: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9.1.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 </w:t>
      </w: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sz w:val="28"/>
          <w:szCs w:val="28"/>
        </w:rPr>
        <w:t xml:space="preserve">9.2. Изменения и дополнения в настоящее Положение вносятся в порядке, установленном ст. 372 ТК РФ для принятия локальных нормативных актов. </w:t>
      </w: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p>
    <w:p w:rsidR="005335FF" w:rsidRPr="00051823" w:rsidRDefault="005335FF" w:rsidP="005335F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1823">
        <w:rPr>
          <w:rFonts w:ascii="Times New Roman" w:hAnsi="Times New Roman" w:cs="Times New Roman"/>
          <w:sz w:val="28"/>
          <w:szCs w:val="28"/>
        </w:rPr>
        <w:t xml:space="preserve">Приложение </w:t>
      </w:r>
    </w:p>
    <w:p w:rsidR="005335FF" w:rsidRDefault="005335FF" w:rsidP="005335FF">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1823">
        <w:rPr>
          <w:rFonts w:ascii="Times New Roman" w:hAnsi="Times New Roman" w:cs="Times New Roman"/>
          <w:sz w:val="28"/>
          <w:szCs w:val="28"/>
        </w:rPr>
        <w:t xml:space="preserve">к положению о персональных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1823">
        <w:rPr>
          <w:rFonts w:ascii="Times New Roman" w:hAnsi="Times New Roman" w:cs="Times New Roman"/>
          <w:sz w:val="28"/>
          <w:szCs w:val="28"/>
        </w:rPr>
        <w:t xml:space="preserve">данных работника </w:t>
      </w:r>
    </w:p>
    <w:p w:rsidR="005335FF" w:rsidRDefault="005335FF" w:rsidP="005335FF">
      <w:pPr>
        <w:pStyle w:val="Default"/>
      </w:pPr>
    </w:p>
    <w:p w:rsidR="005335FF" w:rsidRPr="00051823" w:rsidRDefault="005335FF" w:rsidP="005335FF">
      <w:pPr>
        <w:pStyle w:val="a3"/>
        <w:rPr>
          <w:rFonts w:ascii="Times New Roman" w:hAnsi="Times New Roman" w:cs="Times New Roman"/>
          <w:sz w:val="28"/>
          <w:szCs w:val="28"/>
        </w:rPr>
      </w:pPr>
      <w:r w:rsidRPr="00051823">
        <w:rPr>
          <w:rFonts w:ascii="Times New Roman" w:hAnsi="Times New Roman" w:cs="Times New Roman"/>
          <w:b/>
          <w:bCs/>
          <w:sz w:val="28"/>
          <w:szCs w:val="28"/>
        </w:rPr>
        <w:t>С положением о персональных данных работника ознакомлен(а):</w:t>
      </w:r>
    </w:p>
    <w:p w:rsidR="005335FF" w:rsidRDefault="005335FF" w:rsidP="005335FF">
      <w:pPr>
        <w:pStyle w:val="a3"/>
        <w:rPr>
          <w:rFonts w:ascii="Times New Roman" w:hAnsi="Times New Roman" w:cs="Times New Roman"/>
          <w:sz w:val="28"/>
          <w:szCs w:val="28"/>
        </w:rPr>
      </w:pPr>
    </w:p>
    <w:tbl>
      <w:tblPr>
        <w:tblStyle w:val="a5"/>
        <w:tblW w:w="0" w:type="auto"/>
        <w:tblLook w:val="04A0"/>
      </w:tblPr>
      <w:tblGrid>
        <w:gridCol w:w="975"/>
        <w:gridCol w:w="3074"/>
        <w:gridCol w:w="2170"/>
        <w:gridCol w:w="1772"/>
        <w:gridCol w:w="1580"/>
      </w:tblGrid>
      <w:tr w:rsidR="005335FF" w:rsidTr="001C23E3">
        <w:tc>
          <w:tcPr>
            <w:tcW w:w="975" w:type="dxa"/>
          </w:tcPr>
          <w:p w:rsidR="005335FF" w:rsidRPr="00051823" w:rsidRDefault="005335FF" w:rsidP="001C23E3">
            <w:pPr>
              <w:pStyle w:val="a3"/>
              <w:rPr>
                <w:rFonts w:ascii="Times New Roman" w:hAnsi="Times New Roman" w:cs="Times New Roman"/>
                <w:sz w:val="28"/>
                <w:szCs w:val="28"/>
              </w:rPr>
            </w:pPr>
            <w:r w:rsidRPr="00051823">
              <w:rPr>
                <w:rFonts w:ascii="Times New Roman" w:hAnsi="Times New Roman" w:cs="Times New Roman"/>
                <w:sz w:val="28"/>
                <w:szCs w:val="28"/>
              </w:rPr>
              <w:t xml:space="preserve">№ </w:t>
            </w:r>
          </w:p>
          <w:p w:rsidR="005335FF" w:rsidRDefault="005335FF" w:rsidP="001C23E3">
            <w:pPr>
              <w:pStyle w:val="a3"/>
            </w:pPr>
            <w:proofErr w:type="spellStart"/>
            <w:r w:rsidRPr="00051823">
              <w:rPr>
                <w:rFonts w:ascii="Times New Roman" w:hAnsi="Times New Roman" w:cs="Times New Roman"/>
                <w:sz w:val="28"/>
                <w:szCs w:val="28"/>
              </w:rPr>
              <w:t>п\п</w:t>
            </w:r>
            <w:proofErr w:type="spellEnd"/>
            <w:r>
              <w:rPr>
                <w:sz w:val="23"/>
                <w:szCs w:val="23"/>
              </w:rPr>
              <w:t xml:space="preserve"> </w:t>
            </w:r>
          </w:p>
        </w:tc>
        <w:tc>
          <w:tcPr>
            <w:tcW w:w="3074" w:type="dxa"/>
          </w:tcPr>
          <w:p w:rsidR="005335FF" w:rsidRPr="00051823" w:rsidRDefault="005335FF" w:rsidP="001C23E3">
            <w:pPr>
              <w:pStyle w:val="Default"/>
              <w:rPr>
                <w:sz w:val="28"/>
                <w:szCs w:val="28"/>
              </w:rPr>
            </w:pPr>
            <w:r w:rsidRPr="00051823">
              <w:rPr>
                <w:iCs/>
                <w:sz w:val="28"/>
                <w:szCs w:val="28"/>
              </w:rPr>
              <w:t xml:space="preserve">Ф.И.О. работника </w:t>
            </w:r>
          </w:p>
          <w:p w:rsidR="005335FF" w:rsidRPr="00051823" w:rsidRDefault="005335FF" w:rsidP="001C23E3">
            <w:pPr>
              <w:pStyle w:val="a3"/>
              <w:rPr>
                <w:rFonts w:ascii="Times New Roman" w:hAnsi="Times New Roman" w:cs="Times New Roman"/>
                <w:sz w:val="28"/>
                <w:szCs w:val="28"/>
              </w:rPr>
            </w:pPr>
          </w:p>
        </w:tc>
        <w:tc>
          <w:tcPr>
            <w:tcW w:w="2170" w:type="dxa"/>
          </w:tcPr>
          <w:p w:rsidR="005335FF" w:rsidRPr="00051823" w:rsidRDefault="005335FF" w:rsidP="001C23E3">
            <w:pPr>
              <w:pStyle w:val="Default"/>
              <w:rPr>
                <w:sz w:val="28"/>
                <w:szCs w:val="28"/>
              </w:rPr>
            </w:pPr>
            <w:r w:rsidRPr="00051823">
              <w:rPr>
                <w:iCs/>
                <w:sz w:val="28"/>
                <w:szCs w:val="28"/>
              </w:rPr>
              <w:t xml:space="preserve">Ознакомлен (а) с положением </w:t>
            </w:r>
          </w:p>
        </w:tc>
        <w:tc>
          <w:tcPr>
            <w:tcW w:w="1772" w:type="dxa"/>
          </w:tcPr>
          <w:p w:rsidR="005335FF" w:rsidRPr="00051823" w:rsidRDefault="005335FF" w:rsidP="001C23E3">
            <w:pPr>
              <w:pStyle w:val="Default"/>
              <w:rPr>
                <w:sz w:val="28"/>
                <w:szCs w:val="28"/>
              </w:rPr>
            </w:pPr>
            <w:r w:rsidRPr="00051823">
              <w:rPr>
                <w:iCs/>
                <w:sz w:val="28"/>
                <w:szCs w:val="28"/>
              </w:rPr>
              <w:t xml:space="preserve">Подпись </w:t>
            </w:r>
          </w:p>
          <w:p w:rsidR="005335FF" w:rsidRPr="00051823" w:rsidRDefault="005335FF" w:rsidP="001C23E3">
            <w:pPr>
              <w:pStyle w:val="a3"/>
              <w:rPr>
                <w:rFonts w:ascii="Times New Roman" w:hAnsi="Times New Roman" w:cs="Times New Roman"/>
                <w:sz w:val="28"/>
                <w:szCs w:val="28"/>
              </w:rPr>
            </w:pPr>
          </w:p>
        </w:tc>
        <w:tc>
          <w:tcPr>
            <w:tcW w:w="1580" w:type="dxa"/>
          </w:tcPr>
          <w:p w:rsidR="005335FF" w:rsidRPr="00051823" w:rsidRDefault="005335FF" w:rsidP="001C23E3">
            <w:pPr>
              <w:pStyle w:val="Default"/>
              <w:rPr>
                <w:sz w:val="28"/>
                <w:szCs w:val="28"/>
              </w:rPr>
            </w:pPr>
            <w:r w:rsidRPr="00051823">
              <w:rPr>
                <w:iCs/>
                <w:sz w:val="28"/>
                <w:szCs w:val="28"/>
              </w:rPr>
              <w:t xml:space="preserve">Дата </w:t>
            </w:r>
          </w:p>
          <w:p w:rsidR="005335FF" w:rsidRPr="00051823"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r w:rsidR="005335FF" w:rsidTr="001C23E3">
        <w:tc>
          <w:tcPr>
            <w:tcW w:w="975" w:type="dxa"/>
          </w:tcPr>
          <w:p w:rsidR="005335FF" w:rsidRDefault="005335FF" w:rsidP="001C23E3">
            <w:pPr>
              <w:pStyle w:val="a3"/>
              <w:rPr>
                <w:rFonts w:ascii="Times New Roman" w:hAnsi="Times New Roman" w:cs="Times New Roman"/>
                <w:sz w:val="28"/>
                <w:szCs w:val="28"/>
              </w:rPr>
            </w:pPr>
          </w:p>
        </w:tc>
        <w:tc>
          <w:tcPr>
            <w:tcW w:w="3074" w:type="dxa"/>
          </w:tcPr>
          <w:p w:rsidR="005335FF" w:rsidRDefault="005335FF" w:rsidP="001C23E3">
            <w:pPr>
              <w:pStyle w:val="a3"/>
              <w:rPr>
                <w:rFonts w:ascii="Times New Roman" w:hAnsi="Times New Roman" w:cs="Times New Roman"/>
                <w:sz w:val="28"/>
                <w:szCs w:val="28"/>
              </w:rPr>
            </w:pPr>
          </w:p>
        </w:tc>
        <w:tc>
          <w:tcPr>
            <w:tcW w:w="2170" w:type="dxa"/>
          </w:tcPr>
          <w:p w:rsidR="005335FF" w:rsidRDefault="005335FF" w:rsidP="001C23E3">
            <w:pPr>
              <w:pStyle w:val="a3"/>
              <w:rPr>
                <w:rFonts w:ascii="Times New Roman" w:hAnsi="Times New Roman" w:cs="Times New Roman"/>
                <w:sz w:val="28"/>
                <w:szCs w:val="28"/>
              </w:rPr>
            </w:pPr>
          </w:p>
        </w:tc>
        <w:tc>
          <w:tcPr>
            <w:tcW w:w="1772" w:type="dxa"/>
          </w:tcPr>
          <w:p w:rsidR="005335FF" w:rsidRDefault="005335FF" w:rsidP="001C23E3">
            <w:pPr>
              <w:pStyle w:val="a3"/>
              <w:rPr>
                <w:rFonts w:ascii="Times New Roman" w:hAnsi="Times New Roman" w:cs="Times New Roman"/>
                <w:sz w:val="28"/>
                <w:szCs w:val="28"/>
              </w:rPr>
            </w:pPr>
          </w:p>
        </w:tc>
        <w:tc>
          <w:tcPr>
            <w:tcW w:w="1580" w:type="dxa"/>
          </w:tcPr>
          <w:p w:rsidR="005335FF" w:rsidRDefault="005335FF" w:rsidP="001C23E3">
            <w:pPr>
              <w:pStyle w:val="a3"/>
              <w:rPr>
                <w:rFonts w:ascii="Times New Roman" w:hAnsi="Times New Roman" w:cs="Times New Roman"/>
                <w:sz w:val="28"/>
                <w:szCs w:val="28"/>
              </w:rPr>
            </w:pPr>
          </w:p>
        </w:tc>
      </w:tr>
    </w:tbl>
    <w:p w:rsidR="006F7726" w:rsidRPr="005335FF" w:rsidRDefault="006F7726" w:rsidP="005335FF">
      <w:pPr>
        <w:rPr>
          <w:szCs w:val="28"/>
          <w:lang w:val="ru-RU"/>
        </w:rPr>
      </w:pPr>
    </w:p>
    <w:sectPr w:rsidR="006F7726" w:rsidRPr="005335FF" w:rsidSect="006F7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B384B"/>
    <w:multiLevelType w:val="hybridMultilevel"/>
    <w:tmpl w:val="B59C5F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631740"/>
    <w:multiLevelType w:val="hybridMultilevel"/>
    <w:tmpl w:val="01E82C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10F8C8"/>
    <w:multiLevelType w:val="hybridMultilevel"/>
    <w:tmpl w:val="E1142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351358"/>
    <w:multiLevelType w:val="hybridMultilevel"/>
    <w:tmpl w:val="30468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60AA786"/>
    <w:multiLevelType w:val="hybridMultilevel"/>
    <w:tmpl w:val="81650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E6CDB0"/>
    <w:multiLevelType w:val="hybridMultilevel"/>
    <w:tmpl w:val="438C6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3203E1"/>
    <w:multiLevelType w:val="hybridMultilevel"/>
    <w:tmpl w:val="8F2A2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5BF503"/>
    <w:multiLevelType w:val="hybridMultilevel"/>
    <w:tmpl w:val="DBAA4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CE74A8"/>
    <w:multiLevelType w:val="hybridMultilevel"/>
    <w:tmpl w:val="3194A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12766E9"/>
    <w:multiLevelType w:val="hybridMultilevel"/>
    <w:tmpl w:val="AC5558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693569D"/>
    <w:multiLevelType w:val="hybridMultilevel"/>
    <w:tmpl w:val="5CB51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7F03095"/>
    <w:multiLevelType w:val="hybridMultilevel"/>
    <w:tmpl w:val="69454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F34B2FB"/>
    <w:multiLevelType w:val="hybridMultilevel"/>
    <w:tmpl w:val="DB6E0F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E22A945"/>
    <w:multiLevelType w:val="hybridMultilevel"/>
    <w:tmpl w:val="8A24C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F7C2AC0"/>
    <w:multiLevelType w:val="hybridMultilevel"/>
    <w:tmpl w:val="D9879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DF3AB7"/>
    <w:multiLevelType w:val="hybridMultilevel"/>
    <w:tmpl w:val="A292E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9CC350B"/>
    <w:multiLevelType w:val="hybridMultilevel"/>
    <w:tmpl w:val="CCC5C5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DC0C9FF"/>
    <w:multiLevelType w:val="hybridMultilevel"/>
    <w:tmpl w:val="081C38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629EB9E"/>
    <w:multiLevelType w:val="hybridMultilevel"/>
    <w:tmpl w:val="E7548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E47ED0"/>
    <w:multiLevelType w:val="hybridMultilevel"/>
    <w:tmpl w:val="B1BE6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B8DA45"/>
    <w:multiLevelType w:val="hybridMultilevel"/>
    <w:tmpl w:val="D7094F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9E44DEF"/>
    <w:multiLevelType w:val="hybridMultilevel"/>
    <w:tmpl w:val="502AD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423358"/>
    <w:multiLevelType w:val="hybridMultilevel"/>
    <w:tmpl w:val="28BED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E14841F"/>
    <w:multiLevelType w:val="hybridMultilevel"/>
    <w:tmpl w:val="09B77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4101D6A"/>
    <w:multiLevelType w:val="hybridMultilevel"/>
    <w:tmpl w:val="B71A13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62CFDD"/>
    <w:multiLevelType w:val="hybridMultilevel"/>
    <w:tmpl w:val="8209E6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8B57048"/>
    <w:multiLevelType w:val="hybridMultilevel"/>
    <w:tmpl w:val="7DE728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6"/>
  </w:num>
  <w:num w:numId="3">
    <w:abstractNumId w:val="8"/>
  </w:num>
  <w:num w:numId="4">
    <w:abstractNumId w:val="26"/>
  </w:num>
  <w:num w:numId="5">
    <w:abstractNumId w:val="0"/>
  </w:num>
  <w:num w:numId="6">
    <w:abstractNumId w:val="22"/>
  </w:num>
  <w:num w:numId="7">
    <w:abstractNumId w:val="21"/>
  </w:num>
  <w:num w:numId="8">
    <w:abstractNumId w:val="3"/>
  </w:num>
  <w:num w:numId="9">
    <w:abstractNumId w:val="11"/>
  </w:num>
  <w:num w:numId="10">
    <w:abstractNumId w:val="17"/>
  </w:num>
  <w:num w:numId="11">
    <w:abstractNumId w:val="18"/>
  </w:num>
  <w:num w:numId="12">
    <w:abstractNumId w:val="13"/>
  </w:num>
  <w:num w:numId="13">
    <w:abstractNumId w:val="23"/>
  </w:num>
  <w:num w:numId="14">
    <w:abstractNumId w:val="9"/>
  </w:num>
  <w:num w:numId="15">
    <w:abstractNumId w:val="15"/>
  </w:num>
  <w:num w:numId="16">
    <w:abstractNumId w:val="14"/>
  </w:num>
  <w:num w:numId="17">
    <w:abstractNumId w:val="10"/>
  </w:num>
  <w:num w:numId="18">
    <w:abstractNumId w:val="4"/>
  </w:num>
  <w:num w:numId="19">
    <w:abstractNumId w:val="20"/>
  </w:num>
  <w:num w:numId="20">
    <w:abstractNumId w:val="19"/>
  </w:num>
  <w:num w:numId="21">
    <w:abstractNumId w:val="24"/>
  </w:num>
  <w:num w:numId="22">
    <w:abstractNumId w:val="16"/>
  </w:num>
  <w:num w:numId="23">
    <w:abstractNumId w:val="1"/>
  </w:num>
  <w:num w:numId="24">
    <w:abstractNumId w:val="2"/>
  </w:num>
  <w:num w:numId="25">
    <w:abstractNumId w:val="5"/>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051823"/>
    <w:rsid w:val="00051823"/>
    <w:rsid w:val="003236A4"/>
    <w:rsid w:val="005335FF"/>
    <w:rsid w:val="006F7726"/>
    <w:rsid w:val="007B19F5"/>
    <w:rsid w:val="00AF44CD"/>
    <w:rsid w:val="00B16032"/>
    <w:rsid w:val="00F73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FF"/>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1823"/>
    <w:pPr>
      <w:spacing w:after="0" w:line="240" w:lineRule="auto"/>
    </w:pPr>
  </w:style>
  <w:style w:type="paragraph" w:customStyle="1" w:styleId="Default">
    <w:name w:val="Default"/>
    <w:rsid w:val="00051823"/>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051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5335FF"/>
  </w:style>
  <w:style w:type="paragraph" w:styleId="a6">
    <w:name w:val="Balloon Text"/>
    <w:basedOn w:val="a"/>
    <w:link w:val="a7"/>
    <w:uiPriority w:val="99"/>
    <w:semiHidden/>
    <w:unhideWhenUsed/>
    <w:rsid w:val="00F73526"/>
    <w:rPr>
      <w:rFonts w:ascii="Tahoma" w:hAnsi="Tahoma" w:cs="Tahoma"/>
      <w:sz w:val="16"/>
      <w:szCs w:val="16"/>
    </w:rPr>
  </w:style>
  <w:style w:type="character" w:customStyle="1" w:styleId="a7">
    <w:name w:val="Текст выноски Знак"/>
    <w:basedOn w:val="a0"/>
    <w:link w:val="a6"/>
    <w:uiPriority w:val="99"/>
    <w:semiHidden/>
    <w:rsid w:val="00F73526"/>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3051</Words>
  <Characters>17394</Characters>
  <Application>Microsoft Office Word</Application>
  <DocSecurity>0</DocSecurity>
  <Lines>144</Lines>
  <Paragraphs>40</Paragraphs>
  <ScaleCrop>false</ScaleCrop>
  <Company>Reanimator Extreme Edition</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ЕФН</dc:creator>
  <cp:lastModifiedBy>ЕФН</cp:lastModifiedBy>
  <cp:revision>5</cp:revision>
  <cp:lastPrinted>2019-04-27T10:04:00Z</cp:lastPrinted>
  <dcterms:created xsi:type="dcterms:W3CDTF">2019-04-27T06:16:00Z</dcterms:created>
  <dcterms:modified xsi:type="dcterms:W3CDTF">2019-04-27T10:53:00Z</dcterms:modified>
</cp:coreProperties>
</file>